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E" w:rsidRDefault="002B036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91B3" wp14:editId="6B995B23">
                <wp:simplePos x="0" y="0"/>
                <wp:positionH relativeFrom="column">
                  <wp:posOffset>1762760</wp:posOffset>
                </wp:positionH>
                <wp:positionV relativeFrom="paragraph">
                  <wp:posOffset>159773</wp:posOffset>
                </wp:positionV>
                <wp:extent cx="3681350" cy="3004457"/>
                <wp:effectExtent l="0" t="0" r="14605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0" cy="3004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6E" w:rsidRPr="002B036E" w:rsidRDefault="002B036E" w:rsidP="002B03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B036E">
                              <w:rPr>
                                <w:b/>
                                <w:sz w:val="24"/>
                              </w:rPr>
                              <w:t>CRITERIOS DE EVALUACION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>- Examen oral: 20%.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>- Examen escrito: 20%.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>- Asistencia: 5%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>- Tareas y trabajos (en tiempo y forma): 20%.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>- Actitud y desempeño valoral (comportamiento en la clase): 10%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>- Material completo: libro, libreta (con todas las actividades completas), y diccionario: 15%.</w:t>
                            </w:r>
                          </w:p>
                          <w:p w:rsidR="002B036E" w:rsidRPr="002B036E" w:rsidRDefault="002B036E" w:rsidP="002B036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sz w:val="24"/>
                              </w:rPr>
                              <w:t xml:space="preserve">- Participación del alumno en clase: 10%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91B3" id="Rectángulo 1" o:spid="_x0000_s1026" style="position:absolute;margin-left:138.8pt;margin-top:12.6pt;width:289.85pt;height:2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" fillcolor="white [3201]" strokecolor="black [3200]" strokeweight="1pt">
                <v:textbox>
                  <w:txbxContent>
                    <w:p w:rsidR="002B036E" w:rsidRPr="002B036E" w:rsidRDefault="002B036E" w:rsidP="002B03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B036E">
                        <w:rPr>
                          <w:b/>
                          <w:sz w:val="24"/>
                        </w:rPr>
                        <w:t>CRITERIOS DE EVALUACION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>- Examen oral: 20%.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>- Examen escrito: 20%.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>- Asistencia: 5%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>- Tareas y trabajos (en tiempo y forma): 20%.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>- Actitud y desempeño valoral (comportamiento en la clase): 10%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>- Material completo: libro, libreta (con todas las actividades completas), y diccionario: 15%.</w:t>
                      </w:r>
                    </w:p>
                    <w:p w:rsidR="002B036E" w:rsidRPr="002B036E" w:rsidRDefault="002B036E" w:rsidP="002B036E">
                      <w:pPr>
                        <w:jc w:val="both"/>
                        <w:rPr>
                          <w:sz w:val="24"/>
                        </w:rPr>
                      </w:pPr>
                      <w:r w:rsidRPr="002B036E">
                        <w:rPr>
                          <w:sz w:val="24"/>
                        </w:rPr>
                        <w:t xml:space="preserve">- Participación del alumno en clase: 10% </w:t>
                      </w:r>
                    </w:p>
                  </w:txbxContent>
                </v:textbox>
              </v:rect>
            </w:pict>
          </mc:Fallback>
        </mc:AlternateContent>
      </w:r>
    </w:p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>
      <w:bookmarkStart w:id="0" w:name="_GoBack"/>
      <w:bookmarkEnd w:id="0"/>
    </w:p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/>
    <w:p w:rsidR="002B036E" w:rsidRPr="002B036E" w:rsidRDefault="002B036E" w:rsidP="002B036E"/>
    <w:p w:rsidR="002B036E" w:rsidRDefault="002B036E" w:rsidP="002B036E"/>
    <w:p w:rsidR="00574446" w:rsidRDefault="002B036E" w:rsidP="002B036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8251" wp14:editId="5CFA4E7E">
                <wp:simplePos x="0" y="0"/>
                <wp:positionH relativeFrom="column">
                  <wp:posOffset>5649</wp:posOffset>
                </wp:positionH>
                <wp:positionV relativeFrom="paragraph">
                  <wp:posOffset>68712</wp:posOffset>
                </wp:positionV>
                <wp:extent cx="6792685" cy="3550722"/>
                <wp:effectExtent l="0" t="0" r="2730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5" cy="355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6E" w:rsidRPr="002B036E" w:rsidRDefault="002B036E" w:rsidP="002B03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B036E">
                              <w:rPr>
                                <w:b/>
                                <w:bCs/>
                                <w:sz w:val="24"/>
                              </w:rPr>
                              <w:t>REGLAMENTO DEL SALÓN DE CLASES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 xml:space="preserve">Mantener área de trabajo limpia y ordenada. 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>Respetar a mis compañeros y maestro.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Atender y cumplir con tareas y trabajos. Estos </w:t>
                            </w:r>
                            <w:r w:rsidRPr="00BA2762">
                              <w:rPr>
                                <w:bCs/>
                              </w:rPr>
                              <w:t>deben ser entregadas en tiempo</w:t>
                            </w:r>
                            <w:r>
                              <w:rPr>
                                <w:bCs/>
                              </w:rPr>
                              <w:t xml:space="preserve"> (salvo casos de extrema urgencia que no lo permitan)</w:t>
                            </w:r>
                            <w:r w:rsidRPr="00BA2762">
                              <w:rPr>
                                <w:bCs/>
                              </w:rPr>
                              <w:t xml:space="preserve"> y forma de acuerdo a las instrucciones otorgadas.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>Es responsabilidad del alumno contar con l</w:t>
                            </w:r>
                            <w:r>
                              <w:rPr>
                                <w:bCs/>
                              </w:rPr>
                              <w:t>os materiales necesarios (libro</w:t>
                            </w:r>
                            <w:r w:rsidRPr="00BA2762">
                              <w:rPr>
                                <w:bCs/>
                              </w:rPr>
                              <w:t>, libreta, diccionario) para trabajar en el salón de clase</w:t>
                            </w:r>
                            <w:r>
                              <w:rPr>
                                <w:bCs/>
                              </w:rPr>
                              <w:t xml:space="preserve"> los cuales además deben estar presentables, sin estar maltratados (dibujos, rasgaduras, manchado, etc.).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 xml:space="preserve">Durante el desarrollo de las actividades en el salón se guardará un comportamiento adecuado que incluye: 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 xml:space="preserve">Respetar a quien participa / expone procurando no interrumpir. </w:t>
                            </w:r>
                          </w:p>
                          <w:p w:rsidR="002B036E" w:rsidRPr="00BA2762" w:rsidRDefault="002B036E" w:rsidP="002B036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 xml:space="preserve">Permanecer en su lugar </w:t>
                            </w:r>
                            <w:r>
                              <w:rPr>
                                <w:bCs/>
                              </w:rPr>
                              <w:t xml:space="preserve">de trabajo </w:t>
                            </w:r>
                            <w:r w:rsidRPr="00BA2762">
                              <w:rPr>
                                <w:bCs/>
                              </w:rPr>
                              <w:t xml:space="preserve">ocupando la silla de forma correcta. </w:t>
                            </w:r>
                          </w:p>
                          <w:p w:rsidR="002B036E" w:rsidRPr="00815D50" w:rsidRDefault="002B036E" w:rsidP="002B036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 w:rsidRPr="00BA2762">
                              <w:rPr>
                                <w:bCs/>
                              </w:rPr>
                              <w:t>Prestar atención y tomar apuntes</w:t>
                            </w:r>
                            <w:r>
                              <w:rPr>
                                <w:bCs/>
                              </w:rPr>
                              <w:t xml:space="preserve"> / realizar las actividades solicitadas.</w:t>
                            </w:r>
                          </w:p>
                          <w:p w:rsidR="002B036E" w:rsidRDefault="002B036E" w:rsidP="002B036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 w:rsidRPr="00815D50">
                              <w:rPr>
                                <w:bCs/>
                              </w:rPr>
                              <w:t>No decir groserías, comer o utilizar objetos ajenos a la clase (juguetes, celulares,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8251" id="Rectángulo 2" o:spid="_x0000_s1027" style="position:absolute;margin-left:.45pt;margin-top:5.4pt;width:534.85pt;height:27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" fillcolor="white [3201]" strokecolor="black [3200]" strokeweight="1pt">
                <v:textbox>
                  <w:txbxContent>
                    <w:p w:rsidR="002B036E" w:rsidRPr="002B036E" w:rsidRDefault="002B036E" w:rsidP="002B036E">
                      <w:pPr>
                        <w:jc w:val="center"/>
                        <w:rPr>
                          <w:sz w:val="24"/>
                        </w:rPr>
                      </w:pPr>
                      <w:r w:rsidRPr="002B036E">
                        <w:rPr>
                          <w:b/>
                          <w:bCs/>
                          <w:sz w:val="24"/>
                        </w:rPr>
                        <w:t>REGLAMENTO DEL SALÓN DE CLASES</w:t>
                      </w:r>
                    </w:p>
                    <w:p w:rsidR="002B036E" w:rsidRPr="00BA2762" w:rsidRDefault="002B036E" w:rsidP="002B03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 xml:space="preserve">Mantener área de trabajo limpia y ordenada. </w:t>
                      </w:r>
                    </w:p>
                    <w:p w:rsidR="002B036E" w:rsidRPr="00BA2762" w:rsidRDefault="002B036E" w:rsidP="002B03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>Respetar a mis compañeros y maestro.</w:t>
                      </w:r>
                    </w:p>
                    <w:p w:rsidR="002B036E" w:rsidRPr="00BA2762" w:rsidRDefault="002B036E" w:rsidP="002B03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bCs/>
                        </w:rPr>
                        <w:t xml:space="preserve">Atender y cumplir con tareas y trabajos. Estos </w:t>
                      </w:r>
                      <w:r w:rsidRPr="00BA2762">
                        <w:rPr>
                          <w:bCs/>
                        </w:rPr>
                        <w:t>deben ser entregadas en tiempo</w:t>
                      </w:r>
                      <w:r>
                        <w:rPr>
                          <w:bCs/>
                        </w:rPr>
                        <w:t xml:space="preserve"> (salvo casos de extrema urgencia que no lo permitan)</w:t>
                      </w:r>
                      <w:r w:rsidRPr="00BA2762">
                        <w:rPr>
                          <w:bCs/>
                        </w:rPr>
                        <w:t xml:space="preserve"> y forma de acuerdo a las instrucciones otorgadas.</w:t>
                      </w:r>
                    </w:p>
                    <w:p w:rsidR="002B036E" w:rsidRPr="00BA2762" w:rsidRDefault="002B036E" w:rsidP="002B03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>Es responsabilidad del alumno contar con l</w:t>
                      </w:r>
                      <w:r>
                        <w:rPr>
                          <w:bCs/>
                        </w:rPr>
                        <w:t>os materiales necesarios (libro</w:t>
                      </w:r>
                      <w:r w:rsidRPr="00BA2762">
                        <w:rPr>
                          <w:bCs/>
                        </w:rPr>
                        <w:t>, libreta, diccionario) para trabajar en el salón de clase</w:t>
                      </w:r>
                      <w:r>
                        <w:rPr>
                          <w:bCs/>
                        </w:rPr>
                        <w:t xml:space="preserve"> los cuales además deben estar presentables, sin estar maltratados (dibujos, rasgaduras, manchado, etc.).</w:t>
                      </w:r>
                    </w:p>
                    <w:p w:rsidR="002B036E" w:rsidRPr="00BA2762" w:rsidRDefault="002B036E" w:rsidP="002B03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 xml:space="preserve">Durante el desarrollo de las actividades en el salón se guardará un comportamiento adecuado que incluye: </w:t>
                      </w:r>
                    </w:p>
                    <w:p w:rsidR="002B036E" w:rsidRPr="00BA2762" w:rsidRDefault="002B036E" w:rsidP="002B036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 xml:space="preserve">Respetar a quien participa / expone procurando no interrumpir. </w:t>
                      </w:r>
                    </w:p>
                    <w:p w:rsidR="002B036E" w:rsidRPr="00BA2762" w:rsidRDefault="002B036E" w:rsidP="002B036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 xml:space="preserve">Permanecer en su lugar </w:t>
                      </w:r>
                      <w:r>
                        <w:rPr>
                          <w:bCs/>
                        </w:rPr>
                        <w:t xml:space="preserve">de trabajo </w:t>
                      </w:r>
                      <w:r w:rsidRPr="00BA2762">
                        <w:rPr>
                          <w:bCs/>
                        </w:rPr>
                        <w:t xml:space="preserve">ocupando la silla de forma correcta. </w:t>
                      </w:r>
                    </w:p>
                    <w:p w:rsidR="002B036E" w:rsidRPr="00815D50" w:rsidRDefault="002B036E" w:rsidP="002B036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 w:rsidRPr="00BA2762">
                        <w:rPr>
                          <w:bCs/>
                        </w:rPr>
                        <w:t>Prestar atención y tomar apuntes</w:t>
                      </w:r>
                      <w:r>
                        <w:rPr>
                          <w:bCs/>
                        </w:rPr>
                        <w:t xml:space="preserve"> / realizar las actividades solicitadas.</w:t>
                      </w:r>
                    </w:p>
                    <w:p w:rsidR="002B036E" w:rsidRDefault="002B036E" w:rsidP="002B036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 w:rsidRPr="00815D50">
                        <w:rPr>
                          <w:bCs/>
                        </w:rPr>
                        <w:t>No decir groserías, comer o utilizar objetos ajenos a la clase (juguetes, celulares,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2B036E" w:rsidRPr="002B036E" w:rsidRDefault="002B036E" w:rsidP="002B036E"/>
    <w:sectPr w:rsidR="002B036E" w:rsidRPr="002B036E" w:rsidSect="002B03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4D2"/>
    <w:multiLevelType w:val="hybridMultilevel"/>
    <w:tmpl w:val="8AD2FFE2"/>
    <w:lvl w:ilvl="0" w:tplc="0A40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AC0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6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0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6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1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0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E"/>
    <w:rsid w:val="002B036E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549D-FA7A-4951-AF1C-879CC1AE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2022-08-31T03:36:00Z</dcterms:created>
  <dcterms:modified xsi:type="dcterms:W3CDTF">2022-08-31T03:50:00Z</dcterms:modified>
</cp:coreProperties>
</file>