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09D2" w14:textId="725859D0" w:rsidR="0020285F" w:rsidRPr="00E60813" w:rsidRDefault="0020285F" w:rsidP="0020285F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Para </w:t>
      </w:r>
      <w:r>
        <w:rPr>
          <w:b/>
          <w:bCs/>
          <w:sz w:val="24"/>
          <w:szCs w:val="24"/>
        </w:rPr>
        <w:t xml:space="preserve">2° </w:t>
      </w:r>
      <w:r w:rsidRPr="00E60813">
        <w:rPr>
          <w:b/>
          <w:bCs/>
          <w:sz w:val="24"/>
          <w:szCs w:val="24"/>
        </w:rPr>
        <w:t xml:space="preserve">de secundaria se verán los siguientes aprendizajes fundamentales para el </w:t>
      </w:r>
      <w:r>
        <w:rPr>
          <w:b/>
          <w:bCs/>
          <w:sz w:val="24"/>
          <w:szCs w:val="24"/>
        </w:rPr>
        <w:t>segundo</w:t>
      </w:r>
      <w:r w:rsidRPr="00E60813">
        <w:rPr>
          <w:b/>
          <w:bCs/>
          <w:sz w:val="24"/>
          <w:szCs w:val="24"/>
        </w:rPr>
        <w:t xml:space="preserve"> trimestre:</w:t>
      </w:r>
    </w:p>
    <w:p w14:paraId="72B5ADAE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Describe la generación, diversidad y comportamiento de las ondas electromagnéticas como resultado de la interacción entre electricidad y magnetismo.</w:t>
      </w:r>
      <w:r w:rsidRPr="004A2185">
        <w:rPr>
          <w:b/>
          <w:bCs/>
          <w:sz w:val="20"/>
          <w:szCs w:val="20"/>
        </w:rPr>
        <w:tab/>
      </w:r>
      <w:r w:rsidRPr="004A2185">
        <w:rPr>
          <w:b/>
          <w:bCs/>
          <w:sz w:val="20"/>
          <w:szCs w:val="20"/>
        </w:rPr>
        <w:tab/>
      </w:r>
    </w:p>
    <w:p w14:paraId="3ED4D7BC" w14:textId="77777777" w:rsidR="0020285F" w:rsidRPr="004A2185" w:rsidRDefault="0020285F" w:rsidP="002028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movimiento ondulatorio, modelo de ondas, y características del sonido.</w:t>
      </w:r>
      <w:r w:rsidRPr="004A2185">
        <w:rPr>
          <w:sz w:val="20"/>
          <w:szCs w:val="20"/>
        </w:rPr>
        <w:tab/>
      </w:r>
    </w:p>
    <w:p w14:paraId="066513F4" w14:textId="77777777" w:rsidR="0020285F" w:rsidRPr="004A2185" w:rsidRDefault="0020285F" w:rsidP="002028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velocidad de propagación de las ondas</w:t>
      </w:r>
      <w:r w:rsidRPr="004A2185">
        <w:rPr>
          <w:sz w:val="20"/>
          <w:szCs w:val="20"/>
        </w:rPr>
        <w:tab/>
      </w:r>
    </w:p>
    <w:p w14:paraId="6EBB2425" w14:textId="77777777" w:rsidR="0020285F" w:rsidRPr="004A2185" w:rsidRDefault="0020285F" w:rsidP="002028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características del sonido</w:t>
      </w:r>
      <w:r w:rsidRPr="004A2185">
        <w:rPr>
          <w:sz w:val="20"/>
          <w:szCs w:val="20"/>
        </w:rPr>
        <w:tab/>
      </w:r>
    </w:p>
    <w:p w14:paraId="1C669B9A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76C15AC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Analiza la gravitación y su papel en la explicación del movimiento de los planetas y en la caída de los cuerpos (atracción) en la superficie terrestre.</w:t>
      </w:r>
      <w:r w:rsidRPr="004A2185">
        <w:rPr>
          <w:b/>
          <w:bCs/>
          <w:sz w:val="20"/>
          <w:szCs w:val="20"/>
        </w:rPr>
        <w:tab/>
      </w:r>
      <w:r w:rsidRPr="004A2185">
        <w:rPr>
          <w:b/>
          <w:bCs/>
          <w:sz w:val="20"/>
          <w:szCs w:val="20"/>
        </w:rPr>
        <w:tab/>
      </w:r>
      <w:r w:rsidRPr="004A2185">
        <w:rPr>
          <w:b/>
          <w:bCs/>
          <w:sz w:val="20"/>
          <w:szCs w:val="20"/>
        </w:rPr>
        <w:tab/>
      </w:r>
    </w:p>
    <w:p w14:paraId="78884032" w14:textId="77777777" w:rsidR="0020285F" w:rsidRPr="004A2185" w:rsidRDefault="0020285F" w:rsidP="002028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Caída de los cuerpos</w:t>
      </w:r>
      <w:r w:rsidRPr="004A2185">
        <w:rPr>
          <w:sz w:val="20"/>
          <w:szCs w:val="20"/>
        </w:rPr>
        <w:tab/>
      </w:r>
    </w:p>
    <w:p w14:paraId="1E13C0C4" w14:textId="77777777" w:rsidR="0020285F" w:rsidRPr="004A2185" w:rsidRDefault="0020285F" w:rsidP="002028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Tipos de movimiento de acuerdo a Aristóteles</w:t>
      </w:r>
    </w:p>
    <w:p w14:paraId="76D6E9C1" w14:textId="77777777" w:rsidR="0020285F" w:rsidRPr="004A2185" w:rsidRDefault="0020285F" w:rsidP="002028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propiedades cuantitativas y cualitativas e inercia</w:t>
      </w:r>
    </w:p>
    <w:p w14:paraId="2DD2870D" w14:textId="77777777" w:rsidR="0020285F" w:rsidRPr="004A2185" w:rsidRDefault="0020285F" w:rsidP="0020285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relación entre la distancia y el tiempo en la caída libre</w:t>
      </w:r>
      <w:r w:rsidRPr="004A2185">
        <w:rPr>
          <w:sz w:val="20"/>
          <w:szCs w:val="20"/>
        </w:rPr>
        <w:tab/>
      </w:r>
    </w:p>
    <w:p w14:paraId="0093D3F8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2378731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Comprende los conceptos de velocidad y aceleración.</w:t>
      </w:r>
    </w:p>
    <w:p w14:paraId="674A422F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aceleración y diferencia entre velocidad</w:t>
      </w:r>
    </w:p>
    <w:p w14:paraId="26D9F325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interpretación y representación de gráficas: velocidad- tiempo y aceleración-tiempo</w:t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</w:p>
    <w:p w14:paraId="1251A5C4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Identifica y describe la presencia de fuerzas en interacciones cotidianas (fricción, flotación, fuerzas en equilibrio).</w:t>
      </w:r>
    </w:p>
    <w:p w14:paraId="61510314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Descripción de las fuerzas</w:t>
      </w:r>
      <w:r w:rsidRPr="004A2185">
        <w:rPr>
          <w:sz w:val="20"/>
          <w:szCs w:val="20"/>
        </w:rPr>
        <w:tab/>
      </w:r>
    </w:p>
    <w:p w14:paraId="7BEFFCEA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Interacciones a distancia y por contacto</w:t>
      </w:r>
    </w:p>
    <w:p w14:paraId="40C6975E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¿Cómo se mide la fuerza?</w:t>
      </w:r>
      <w:r w:rsidRPr="004A2185">
        <w:rPr>
          <w:sz w:val="20"/>
          <w:szCs w:val="20"/>
        </w:rPr>
        <w:tab/>
      </w:r>
    </w:p>
    <w:p w14:paraId="1DA9BC74" w14:textId="77777777" w:rsidR="0020285F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 Métodos gráficos: vectores (paralelogramo y polígono)</w:t>
      </w:r>
      <w:r w:rsidRPr="004A2185">
        <w:rPr>
          <w:sz w:val="20"/>
          <w:szCs w:val="20"/>
        </w:rPr>
        <w:tab/>
      </w:r>
    </w:p>
    <w:p w14:paraId="13AF76AD" w14:textId="77777777" w:rsidR="0020285F" w:rsidRPr="004A2185" w:rsidRDefault="0020285F" w:rsidP="0020285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Equilibrio de fuerzas</w:t>
      </w:r>
    </w:p>
    <w:p w14:paraId="4D6877BB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BC61335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Describe, representa y experimenta la fuerza como la interacción entre objetos y reconoce distintos tipos de fuerza.</w:t>
      </w:r>
    </w:p>
    <w:p w14:paraId="38DB9CAA" w14:textId="77777777" w:rsidR="0020285F" w:rsidRPr="004A2185" w:rsidRDefault="0020285F" w:rsidP="002028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Leyes de Newton</w:t>
      </w:r>
      <w:r w:rsidRPr="004A2185">
        <w:rPr>
          <w:sz w:val="20"/>
          <w:szCs w:val="20"/>
        </w:rPr>
        <w:tab/>
      </w:r>
    </w:p>
    <w:p w14:paraId="5C15F960" w14:textId="77777777" w:rsidR="0020285F" w:rsidRPr="004A2185" w:rsidRDefault="0020285F" w:rsidP="002028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 aplicación de la segunda ley de Newton por medio de su fórmula F= m x a</w:t>
      </w:r>
      <w:r w:rsidRPr="004A2185">
        <w:rPr>
          <w:sz w:val="20"/>
          <w:szCs w:val="20"/>
        </w:rPr>
        <w:tab/>
      </w:r>
    </w:p>
    <w:p w14:paraId="520CCCFD" w14:textId="77777777" w:rsidR="0020285F" w:rsidRPr="004A2185" w:rsidRDefault="0020285F" w:rsidP="002028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 xml:space="preserve">Propósito o subtema abordado: Ley de Gravitación universal </w:t>
      </w:r>
      <w:r w:rsidRPr="004A2185">
        <w:rPr>
          <w:sz w:val="20"/>
          <w:szCs w:val="20"/>
        </w:rPr>
        <w:tab/>
      </w:r>
    </w:p>
    <w:p w14:paraId="5020DC14" w14:textId="77777777" w:rsidR="0020285F" w:rsidRPr="004A2185" w:rsidRDefault="0020285F" w:rsidP="002028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Relación con caída libre y peso</w:t>
      </w:r>
      <w:r w:rsidRPr="004A2185">
        <w:rPr>
          <w:sz w:val="20"/>
          <w:szCs w:val="20"/>
        </w:rPr>
        <w:tab/>
      </w:r>
      <w:r w:rsidRPr="004A2185">
        <w:rPr>
          <w:sz w:val="20"/>
          <w:szCs w:val="20"/>
        </w:rPr>
        <w:tab/>
      </w:r>
    </w:p>
    <w:p w14:paraId="17A7C0C3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99AB5FC" w14:textId="77777777" w:rsidR="0020285F" w:rsidRPr="004A2185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Aprendizaje fundamental: Describe las características y dinámica del Sistema Solar.</w:t>
      </w:r>
      <w:r w:rsidRPr="004A2185">
        <w:rPr>
          <w:b/>
          <w:bCs/>
          <w:sz w:val="20"/>
          <w:szCs w:val="20"/>
        </w:rPr>
        <w:tab/>
      </w:r>
      <w:r w:rsidRPr="004A2185">
        <w:rPr>
          <w:b/>
          <w:bCs/>
          <w:sz w:val="20"/>
          <w:szCs w:val="20"/>
        </w:rPr>
        <w:tab/>
      </w:r>
    </w:p>
    <w:p w14:paraId="5F44406A" w14:textId="77777777" w:rsidR="0020285F" w:rsidRPr="004A2185" w:rsidRDefault="0020285F" w:rsidP="002028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Planetas del sistema solar</w:t>
      </w:r>
      <w:r w:rsidRPr="004A2185">
        <w:rPr>
          <w:sz w:val="20"/>
          <w:szCs w:val="20"/>
        </w:rPr>
        <w:tab/>
      </w:r>
    </w:p>
    <w:p w14:paraId="5868015E" w14:textId="77777777" w:rsidR="0020285F" w:rsidRPr="004A2185" w:rsidRDefault="0020285F" w:rsidP="002028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Leyes de Kepler</w:t>
      </w:r>
      <w:r w:rsidRPr="004A2185">
        <w:rPr>
          <w:sz w:val="20"/>
          <w:szCs w:val="20"/>
        </w:rPr>
        <w:tab/>
      </w:r>
    </w:p>
    <w:p w14:paraId="29094B57" w14:textId="77777777" w:rsidR="0020285F" w:rsidRPr="004A2185" w:rsidRDefault="0020285F" w:rsidP="002028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¿Cómo se forman las mareas?</w:t>
      </w:r>
    </w:p>
    <w:p w14:paraId="649C1A6D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3AEAEEC" w14:textId="77777777" w:rsidR="0020285F" w:rsidRDefault="0020285F" w:rsidP="0020285F">
      <w:pPr>
        <w:spacing w:after="0" w:line="240" w:lineRule="auto"/>
        <w:jc w:val="both"/>
        <w:rPr>
          <w:b/>
          <w:bCs/>
          <w:sz w:val="20"/>
          <w:szCs w:val="20"/>
        </w:rPr>
      </w:pPr>
      <w:r w:rsidRPr="004A2185">
        <w:rPr>
          <w:b/>
          <w:bCs/>
          <w:sz w:val="20"/>
          <w:szCs w:val="20"/>
        </w:rPr>
        <w:t>Aprendizaje fundamental: Analiza la energía mecánica (cinética y potencial) y describe casos donde se conserva.</w:t>
      </w:r>
      <w:r w:rsidRPr="004A2185">
        <w:rPr>
          <w:b/>
          <w:bCs/>
          <w:sz w:val="20"/>
          <w:szCs w:val="20"/>
        </w:rPr>
        <w:tab/>
      </w:r>
    </w:p>
    <w:p w14:paraId="6F798014" w14:textId="77777777" w:rsidR="0020285F" w:rsidRPr="004A2185" w:rsidRDefault="0020285F" w:rsidP="002028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Energía mecánica</w:t>
      </w:r>
      <w:r w:rsidRPr="004A2185">
        <w:rPr>
          <w:sz w:val="20"/>
          <w:szCs w:val="20"/>
        </w:rPr>
        <w:tab/>
      </w:r>
    </w:p>
    <w:p w14:paraId="23337222" w14:textId="77777777" w:rsidR="0020285F" w:rsidRPr="004A2185" w:rsidRDefault="0020285F" w:rsidP="002028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Energía cinética y potencial</w:t>
      </w:r>
      <w:r w:rsidRPr="004A2185">
        <w:rPr>
          <w:sz w:val="20"/>
          <w:szCs w:val="20"/>
        </w:rPr>
        <w:tab/>
      </w:r>
    </w:p>
    <w:p w14:paraId="07AE475D" w14:textId="77777777" w:rsidR="0020285F" w:rsidRPr="004A2185" w:rsidRDefault="0020285F" w:rsidP="002028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Transformaciones de la energía</w:t>
      </w:r>
      <w:r w:rsidRPr="004A2185">
        <w:rPr>
          <w:sz w:val="20"/>
          <w:szCs w:val="20"/>
        </w:rPr>
        <w:tab/>
      </w:r>
    </w:p>
    <w:p w14:paraId="43F4796D" w14:textId="77777777" w:rsidR="0020285F" w:rsidRPr="004A2185" w:rsidRDefault="0020285F" w:rsidP="002028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A2185">
        <w:rPr>
          <w:sz w:val="20"/>
          <w:szCs w:val="20"/>
        </w:rPr>
        <w:t>Propósito o subtema abordado: Principio de la conservación de la energía</w:t>
      </w:r>
      <w:r w:rsidRPr="004A2185">
        <w:rPr>
          <w:sz w:val="20"/>
          <w:szCs w:val="20"/>
        </w:rPr>
        <w:tab/>
      </w:r>
    </w:p>
    <w:p w14:paraId="14E31EBF" w14:textId="77777777" w:rsidR="0020285F" w:rsidRPr="004A2185" w:rsidRDefault="0020285F" w:rsidP="0020285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F93FCD2" w14:textId="77777777" w:rsidR="0020285F" w:rsidRDefault="0020285F"/>
    <w:sectPr w:rsidR="0020285F" w:rsidSect="0020285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F881" w14:textId="77777777" w:rsidR="0020285F" w:rsidRDefault="0020285F" w:rsidP="0020285F">
      <w:pPr>
        <w:spacing w:after="0" w:line="240" w:lineRule="auto"/>
      </w:pPr>
      <w:r>
        <w:separator/>
      </w:r>
    </w:p>
  </w:endnote>
  <w:endnote w:type="continuationSeparator" w:id="0">
    <w:p w14:paraId="1DEBAB5A" w14:textId="77777777" w:rsidR="0020285F" w:rsidRDefault="0020285F" w:rsidP="0020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9101" w14:textId="77777777" w:rsidR="0020285F" w:rsidRDefault="0020285F" w:rsidP="0020285F">
      <w:pPr>
        <w:spacing w:after="0" w:line="240" w:lineRule="auto"/>
      </w:pPr>
      <w:r>
        <w:separator/>
      </w:r>
    </w:p>
  </w:footnote>
  <w:footnote w:type="continuationSeparator" w:id="0">
    <w:p w14:paraId="180FCF50" w14:textId="77777777" w:rsidR="0020285F" w:rsidRDefault="0020285F" w:rsidP="0020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CC2F" w14:textId="11D476CA" w:rsidR="0020285F" w:rsidRPr="0020285F" w:rsidRDefault="0020285F" w:rsidP="0020285F">
    <w:pPr>
      <w:pStyle w:val="Encabezado"/>
    </w:pPr>
    <w:r w:rsidRPr="001D0D62">
      <w:rPr>
        <w:noProof/>
      </w:rPr>
      <w:drawing>
        <wp:anchor distT="0" distB="0" distL="114300" distR="114300" simplePos="0" relativeHeight="251658240" behindDoc="0" locked="0" layoutInCell="1" allowOverlap="1" wp14:anchorId="1EDDCD1F" wp14:editId="3F270A59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895350" cy="895350"/>
          <wp:effectExtent l="0" t="0" r="0" b="0"/>
          <wp:wrapThrough wrapText="bothSides">
            <wp:wrapPolygon edited="0">
              <wp:start x="7353" y="0"/>
              <wp:lineTo x="4596" y="1838"/>
              <wp:lineTo x="0" y="6434"/>
              <wp:lineTo x="0" y="11030"/>
              <wp:lineTo x="460" y="16545"/>
              <wp:lineTo x="7353" y="21140"/>
              <wp:lineTo x="9191" y="21140"/>
              <wp:lineTo x="11949" y="21140"/>
              <wp:lineTo x="13787" y="21140"/>
              <wp:lineTo x="20681" y="16545"/>
              <wp:lineTo x="21140" y="11030"/>
              <wp:lineTo x="21140" y="6434"/>
              <wp:lineTo x="16545" y="1838"/>
              <wp:lineTo x="13787" y="0"/>
              <wp:lineTo x="735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595"/>
    <w:multiLevelType w:val="hybridMultilevel"/>
    <w:tmpl w:val="2C92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D4F"/>
    <w:multiLevelType w:val="hybridMultilevel"/>
    <w:tmpl w:val="4064C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55D"/>
    <w:multiLevelType w:val="hybridMultilevel"/>
    <w:tmpl w:val="C600A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0F2D"/>
    <w:multiLevelType w:val="hybridMultilevel"/>
    <w:tmpl w:val="30F46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D0A2D"/>
    <w:multiLevelType w:val="hybridMultilevel"/>
    <w:tmpl w:val="37CAB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37"/>
    <w:multiLevelType w:val="hybridMultilevel"/>
    <w:tmpl w:val="E654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356D"/>
    <w:multiLevelType w:val="hybridMultilevel"/>
    <w:tmpl w:val="AA88A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13874">
    <w:abstractNumId w:val="0"/>
  </w:num>
  <w:num w:numId="2" w16cid:durableId="1290671608">
    <w:abstractNumId w:val="4"/>
  </w:num>
  <w:num w:numId="3" w16cid:durableId="2119905164">
    <w:abstractNumId w:val="1"/>
  </w:num>
  <w:num w:numId="4" w16cid:durableId="1049651208">
    <w:abstractNumId w:val="3"/>
  </w:num>
  <w:num w:numId="5" w16cid:durableId="1263610772">
    <w:abstractNumId w:val="5"/>
  </w:num>
  <w:num w:numId="6" w16cid:durableId="2026590154">
    <w:abstractNumId w:val="6"/>
  </w:num>
  <w:num w:numId="7" w16cid:durableId="95860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F"/>
    <w:rsid w:val="0020285F"/>
    <w:rsid w:val="00481FB5"/>
    <w:rsid w:val="007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D34E"/>
  <w15:chartTrackingRefBased/>
  <w15:docId w15:val="{37410C84-0FC2-4764-A944-7BE4D96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85F"/>
    <w:pPr>
      <w:ind w:left="720"/>
      <w:contextualSpacing/>
    </w:pPr>
  </w:style>
  <w:style w:type="paragraph" w:customStyle="1" w:styleId="Default">
    <w:name w:val="Default"/>
    <w:rsid w:val="002028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85F"/>
  </w:style>
  <w:style w:type="paragraph" w:styleId="Piedepgina">
    <w:name w:val="footer"/>
    <w:basedOn w:val="Normal"/>
    <w:link w:val="PiedepginaCar"/>
    <w:uiPriority w:val="99"/>
    <w:unhideWhenUsed/>
    <w:rsid w:val="0020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2022-10-23T03:13:00Z</dcterms:created>
  <dcterms:modified xsi:type="dcterms:W3CDTF">2022-10-23T04:15:00Z</dcterms:modified>
</cp:coreProperties>
</file>